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A8E8" w14:textId="4E5B2A50" w:rsidR="00917512" w:rsidRPr="001D0BF8" w:rsidRDefault="00656350" w:rsidP="00835470">
      <w:pPr>
        <w:spacing w:after="0"/>
        <w:ind w:right="446"/>
        <w:jc w:val="center"/>
        <w:rPr>
          <w:rFonts w:cstheme="minorHAnsi"/>
          <w:b/>
          <w:bCs/>
          <w:sz w:val="28"/>
          <w:szCs w:val="28"/>
        </w:rPr>
      </w:pPr>
      <w:bookmarkStart w:id="0" w:name="_Hlk92879200"/>
      <w:bookmarkStart w:id="1" w:name="_Hlk92879159"/>
      <w:bookmarkStart w:id="2" w:name="_Hlk86389170"/>
      <w:bookmarkStart w:id="3" w:name="_Hlk89856411"/>
      <w:bookmarkStart w:id="4" w:name="_Hlk92283523"/>
      <w:r w:rsidRPr="001D0BF8">
        <w:rPr>
          <w:rFonts w:cstheme="minorHAnsi"/>
          <w:b/>
          <w:bCs/>
          <w:sz w:val="28"/>
          <w:szCs w:val="28"/>
        </w:rPr>
        <w:t>True Greatness</w:t>
      </w:r>
    </w:p>
    <w:bookmarkEnd w:id="0"/>
    <w:p w14:paraId="36BB9749" w14:textId="4347DA98" w:rsidR="00917512" w:rsidRPr="001D0BF8" w:rsidRDefault="00835470" w:rsidP="00835470">
      <w:pPr>
        <w:shd w:val="clear" w:color="auto" w:fill="FFFFFF"/>
        <w:spacing w:after="0" w:line="240" w:lineRule="auto"/>
        <w:ind w:right="-126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 xml:space="preserve">                                            </w:t>
      </w:r>
      <w:bookmarkStart w:id="5" w:name="_Hlk92879230"/>
      <w:r w:rsidR="00917512" w:rsidRPr="001D0BF8">
        <w:rPr>
          <w:rFonts w:eastAsia="Times New Roman" w:cstheme="minorHAnsi"/>
          <w:color w:val="000000"/>
        </w:rPr>
        <w:t xml:space="preserve">Text: Mark </w:t>
      </w:r>
      <w:r w:rsidR="009A389A" w:rsidRPr="001D0BF8">
        <w:rPr>
          <w:rFonts w:eastAsia="Times New Roman" w:cstheme="minorHAnsi"/>
          <w:color w:val="000000"/>
        </w:rPr>
        <w:t>9</w:t>
      </w:r>
      <w:r w:rsidR="00917512" w:rsidRPr="001D0BF8">
        <w:rPr>
          <w:rFonts w:eastAsia="Times New Roman" w:cstheme="minorHAnsi"/>
          <w:color w:val="000000"/>
        </w:rPr>
        <w:t>:</w:t>
      </w:r>
      <w:bookmarkEnd w:id="5"/>
      <w:r w:rsidR="00656350" w:rsidRPr="001D0BF8">
        <w:rPr>
          <w:rFonts w:eastAsia="Times New Roman" w:cstheme="minorHAnsi"/>
          <w:color w:val="000000"/>
        </w:rPr>
        <w:t>33-50</w:t>
      </w:r>
    </w:p>
    <w:p w14:paraId="55A79E8A" w14:textId="751CF995" w:rsidR="00917512" w:rsidRPr="001D0BF8" w:rsidRDefault="00835470" w:rsidP="00835470">
      <w:pPr>
        <w:shd w:val="clear" w:color="auto" w:fill="FFFFFF"/>
        <w:spacing w:after="0" w:line="240" w:lineRule="auto"/>
        <w:ind w:right="-126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 xml:space="preserve">                         </w:t>
      </w:r>
      <w:bookmarkStart w:id="6" w:name="_Hlk92879259"/>
      <w:r w:rsidR="00917512" w:rsidRPr="001D0BF8">
        <w:rPr>
          <w:rFonts w:eastAsia="Times New Roman" w:cstheme="minorHAnsi"/>
          <w:color w:val="000000"/>
        </w:rPr>
        <w:t xml:space="preserve">Pastor Gregg Cantelmo </w:t>
      </w:r>
      <w:r w:rsidR="00917512" w:rsidRPr="001D0BF8">
        <w:rPr>
          <w:rFonts w:eastAsia="Times New Roman" w:cstheme="minorHAnsi"/>
          <w:color w:val="000000"/>
        </w:rPr>
        <w:sym w:font="Symbol" w:char="F0B7"/>
      </w:r>
      <w:r w:rsidR="00917512" w:rsidRPr="001D0BF8">
        <w:rPr>
          <w:rFonts w:eastAsia="Times New Roman" w:cstheme="minorHAnsi"/>
          <w:color w:val="000000"/>
        </w:rPr>
        <w:t xml:space="preserve"> </w:t>
      </w:r>
      <w:r w:rsidR="001F3FCF" w:rsidRPr="001D0BF8">
        <w:rPr>
          <w:rFonts w:eastAsia="Times New Roman" w:cstheme="minorHAnsi"/>
          <w:color w:val="000000"/>
        </w:rPr>
        <w:t xml:space="preserve">February </w:t>
      </w:r>
      <w:r w:rsidR="00656350" w:rsidRPr="001D0BF8">
        <w:rPr>
          <w:rFonts w:eastAsia="Times New Roman" w:cstheme="minorHAnsi"/>
          <w:color w:val="000000"/>
        </w:rPr>
        <w:t>13</w:t>
      </w:r>
      <w:r w:rsidR="00917512" w:rsidRPr="001D0BF8">
        <w:rPr>
          <w:rFonts w:eastAsia="Times New Roman" w:cstheme="minorHAnsi"/>
          <w:color w:val="000000"/>
        </w:rPr>
        <w:t>, 2022</w:t>
      </w:r>
      <w:bookmarkEnd w:id="6"/>
    </w:p>
    <w:bookmarkEnd w:id="1"/>
    <w:p w14:paraId="1A79F7DD" w14:textId="6AB1D583" w:rsidR="00917512" w:rsidRPr="001D0BF8" w:rsidRDefault="00917512" w:rsidP="0091751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</w:p>
    <w:p w14:paraId="4358E98B" w14:textId="770DC40F" w:rsidR="00656350" w:rsidRPr="001D0BF8" w:rsidRDefault="00656350" w:rsidP="0091751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>The world’s idea of greatness and the Lord’s idea of greatness are di</w:t>
      </w:r>
      <w:bookmarkStart w:id="7" w:name="_Hlk95379101"/>
      <w:r w:rsidRPr="001D0BF8">
        <w:rPr>
          <w:rFonts w:eastAsia="Times New Roman" w:cstheme="minorHAnsi"/>
          <w:color w:val="000000"/>
        </w:rPr>
        <w:t>fferent</w:t>
      </w:r>
      <w:bookmarkEnd w:id="7"/>
      <w:r w:rsidRPr="001D0BF8">
        <w:rPr>
          <w:rFonts w:eastAsia="Times New Roman" w:cstheme="minorHAnsi"/>
          <w:color w:val="000000"/>
        </w:rPr>
        <w:t>. The wor</w:t>
      </w:r>
      <w:r w:rsidR="009F48D6">
        <w:rPr>
          <w:rFonts w:eastAsia="Times New Roman" w:cstheme="minorHAnsi"/>
          <w:color w:val="000000"/>
        </w:rPr>
        <w:t>l</w:t>
      </w:r>
      <w:r w:rsidRPr="001D0BF8">
        <w:rPr>
          <w:rFonts w:eastAsia="Times New Roman" w:cstheme="minorHAnsi"/>
          <w:color w:val="000000"/>
        </w:rPr>
        <w:t>d says, “If you want to be great—rule.” Jesus says, “If you want to be great—serve.” Below are listed the biblical characteristics of a life of greatness.</w:t>
      </w:r>
    </w:p>
    <w:p w14:paraId="44EFB308" w14:textId="37FFAB67" w:rsidR="00656350" w:rsidRPr="001D0BF8" w:rsidRDefault="00656350" w:rsidP="0091751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</w:p>
    <w:p w14:paraId="665F4EDB" w14:textId="241428B5" w:rsidR="00656350" w:rsidRPr="001D0BF8" w:rsidRDefault="00656350" w:rsidP="00656350">
      <w:pPr>
        <w:pStyle w:val="ListParagraph"/>
        <w:numPr>
          <w:ilvl w:val="0"/>
          <w:numId w:val="3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  <w:r w:rsidRPr="001D0BF8">
        <w:rPr>
          <w:rFonts w:cstheme="minorHAnsi"/>
          <w:bCs/>
          <w:smallCaps/>
          <w:color w:val="000000" w:themeColor="text1"/>
          <w:sz w:val="28"/>
          <w:szCs w:val="28"/>
        </w:rPr>
        <w:t>PERSONAL TENDERNESS (vv. 35-42)</w:t>
      </w:r>
    </w:p>
    <w:p w14:paraId="1BDB7729" w14:textId="5BC79F56" w:rsidR="00656350" w:rsidRPr="001D0BF8" w:rsidRDefault="00656350" w:rsidP="006563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</w:p>
    <w:p w14:paraId="340BA876" w14:textId="5C390277" w:rsidR="00656350" w:rsidRPr="001D0BF8" w:rsidRDefault="00656350" w:rsidP="006563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ab/>
        <w:t>-humility</w:t>
      </w:r>
    </w:p>
    <w:p w14:paraId="495712B3" w14:textId="77777777" w:rsidR="00656350" w:rsidRPr="001D0BF8" w:rsidRDefault="00656350" w:rsidP="006563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13BD66A" w14:textId="12207EBA" w:rsidR="00656350" w:rsidRPr="001D0BF8" w:rsidRDefault="00656350" w:rsidP="00656350">
      <w:pPr>
        <w:pStyle w:val="ListParagraph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>-tolerance</w:t>
      </w:r>
    </w:p>
    <w:p w14:paraId="25A54E70" w14:textId="77777777" w:rsidR="00656350" w:rsidRPr="001D0BF8" w:rsidRDefault="00656350" w:rsidP="006563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66FF71D0" w14:textId="03AA63D7" w:rsidR="00656350" w:rsidRPr="001D0BF8" w:rsidRDefault="00656350" w:rsidP="006563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ab/>
        <w:t>-ministry</w:t>
      </w:r>
    </w:p>
    <w:p w14:paraId="490551DF" w14:textId="77777777" w:rsidR="00656350" w:rsidRPr="001D0BF8" w:rsidRDefault="00656350" w:rsidP="006563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D914C3D" w14:textId="3AC4E069" w:rsidR="00656350" w:rsidRPr="001D0BF8" w:rsidRDefault="00656350" w:rsidP="006563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ab/>
        <w:t>-responsibility</w:t>
      </w:r>
    </w:p>
    <w:p w14:paraId="7661BE7F" w14:textId="77777777" w:rsidR="00656350" w:rsidRPr="001D0BF8" w:rsidRDefault="00656350" w:rsidP="006563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57F7F11C" w14:textId="77777777" w:rsidR="00656350" w:rsidRPr="001D0BF8" w:rsidRDefault="00656350" w:rsidP="00656350">
      <w:pPr>
        <w:pStyle w:val="ListParagraph"/>
        <w:numPr>
          <w:ilvl w:val="0"/>
          <w:numId w:val="3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  <w:r w:rsidRPr="001D0BF8">
        <w:rPr>
          <w:rFonts w:cstheme="minorHAnsi"/>
          <w:bCs/>
          <w:smallCaps/>
          <w:color w:val="000000" w:themeColor="text1"/>
          <w:sz w:val="28"/>
          <w:szCs w:val="28"/>
        </w:rPr>
        <w:t>PERSONAL HOLINESS (vv. 43-48)</w:t>
      </w:r>
    </w:p>
    <w:p w14:paraId="11899568" w14:textId="77777777" w:rsidR="00656350" w:rsidRPr="001D0BF8" w:rsidRDefault="00656350" w:rsidP="006563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</w:p>
    <w:p w14:paraId="2FA5A717" w14:textId="77777777" w:rsidR="001D0BF8" w:rsidRPr="001D0BF8" w:rsidRDefault="00656350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color w:val="000000"/>
        </w:rPr>
      </w:pPr>
      <w:r w:rsidRPr="001D0BF8">
        <w:rPr>
          <w:rFonts w:cstheme="minorHAnsi"/>
          <w:bCs/>
          <w:smallCaps/>
          <w:color w:val="000000" w:themeColor="text1"/>
          <w:sz w:val="28"/>
          <w:szCs w:val="28"/>
        </w:rPr>
        <w:t>-</w:t>
      </w:r>
      <w:r w:rsidR="001D0BF8" w:rsidRPr="001D0BF8">
        <w:rPr>
          <w:rFonts w:cstheme="minorHAnsi"/>
          <w:bCs/>
          <w:smallCaps/>
          <w:color w:val="000000" w:themeColor="text1"/>
          <w:sz w:val="28"/>
          <w:szCs w:val="28"/>
        </w:rPr>
        <w:t>“</w:t>
      </w:r>
      <w:r w:rsidR="001D0BF8" w:rsidRPr="001D0BF8">
        <w:rPr>
          <w:rFonts w:eastAsia="Times New Roman" w:cstheme="minorHAnsi"/>
          <w:color w:val="000000"/>
        </w:rPr>
        <w:t>hand” =</w:t>
      </w:r>
    </w:p>
    <w:p w14:paraId="271F27CF" w14:textId="77777777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mallCaps/>
          <w:color w:val="000000" w:themeColor="text1"/>
          <w:sz w:val="28"/>
          <w:szCs w:val="28"/>
        </w:rPr>
      </w:pPr>
    </w:p>
    <w:p w14:paraId="14388029" w14:textId="3CFA7A29" w:rsidR="00656350" w:rsidRDefault="00656350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1D0BF8">
        <w:rPr>
          <w:rFonts w:cstheme="minorHAnsi"/>
          <w:bCs/>
          <w:smallCaps/>
          <w:color w:val="000000" w:themeColor="text1"/>
          <w:sz w:val="28"/>
          <w:szCs w:val="28"/>
        </w:rPr>
        <w:tab/>
      </w:r>
      <w:r w:rsidR="001D0BF8">
        <w:rPr>
          <w:rFonts w:cstheme="minorHAnsi"/>
          <w:bCs/>
          <w:smallCaps/>
          <w:color w:val="000000" w:themeColor="text1"/>
          <w:sz w:val="28"/>
          <w:szCs w:val="28"/>
        </w:rPr>
        <w:t>-“</w:t>
      </w:r>
      <w:r w:rsidR="001D0BF8">
        <w:rPr>
          <w:rFonts w:ascii="Calibri" w:eastAsia="Times New Roman" w:hAnsi="Calibri" w:cs="Calibri"/>
          <w:color w:val="000000"/>
        </w:rPr>
        <w:t>foot” =</w:t>
      </w:r>
    </w:p>
    <w:p w14:paraId="702D4664" w14:textId="739AC342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341B1F8" w14:textId="1C49C859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-“eye” =</w:t>
      </w:r>
    </w:p>
    <w:p w14:paraId="5597D027" w14:textId="0F8B7A24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4D96EBF" w14:textId="1ABA2417" w:rsidR="001D0BF8" w:rsidRPr="001D0BF8" w:rsidRDefault="001D0BF8" w:rsidP="001D0BF8">
      <w:pPr>
        <w:pStyle w:val="ListParagraph"/>
        <w:numPr>
          <w:ilvl w:val="0"/>
          <w:numId w:val="3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D0BF8">
        <w:rPr>
          <w:rFonts w:ascii="Calibri" w:eastAsia="Times New Roman" w:hAnsi="Calibri" w:cs="Calibri"/>
          <w:color w:val="000000"/>
          <w:sz w:val="28"/>
          <w:szCs w:val="28"/>
        </w:rPr>
        <w:t>PERSONAL USEFULNESS (vv. 49-50)</w:t>
      </w:r>
    </w:p>
    <w:p w14:paraId="7207376E" w14:textId="1029ABAF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29AC2082" w14:textId="18073308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-“salt” =</w:t>
      </w:r>
    </w:p>
    <w:p w14:paraId="673D71E0" w14:textId="3B6F83D9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4021DF1E" w14:textId="4ACF1AED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0648DA0E" w14:textId="381B16A9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02413475" w14:textId="11C99027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7CABDF9D" w14:textId="7CEFE870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0DD01366" w14:textId="77777777" w:rsidR="001D0BF8" w:rsidRPr="001D0BF8" w:rsidRDefault="001D0BF8" w:rsidP="001D0BF8">
      <w:pPr>
        <w:spacing w:after="0"/>
        <w:ind w:right="446"/>
        <w:jc w:val="center"/>
        <w:rPr>
          <w:rFonts w:cstheme="minorHAnsi"/>
          <w:b/>
          <w:bCs/>
          <w:sz w:val="28"/>
          <w:szCs w:val="28"/>
        </w:rPr>
      </w:pPr>
      <w:r w:rsidRPr="001D0BF8">
        <w:rPr>
          <w:rFonts w:cstheme="minorHAnsi"/>
          <w:b/>
          <w:bCs/>
          <w:sz w:val="28"/>
          <w:szCs w:val="28"/>
        </w:rPr>
        <w:t>True Greatness</w:t>
      </w:r>
    </w:p>
    <w:p w14:paraId="0284E64F" w14:textId="77777777" w:rsidR="001D0BF8" w:rsidRPr="001D0BF8" w:rsidRDefault="001D0BF8" w:rsidP="001D0BF8">
      <w:pPr>
        <w:shd w:val="clear" w:color="auto" w:fill="FFFFFF"/>
        <w:spacing w:after="0" w:line="240" w:lineRule="auto"/>
        <w:ind w:right="-126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 xml:space="preserve">                                            Text: Mark 9:33-50</w:t>
      </w:r>
    </w:p>
    <w:p w14:paraId="3F84054B" w14:textId="77777777" w:rsidR="001D0BF8" w:rsidRPr="001D0BF8" w:rsidRDefault="001D0BF8" w:rsidP="001D0BF8">
      <w:pPr>
        <w:shd w:val="clear" w:color="auto" w:fill="FFFFFF"/>
        <w:spacing w:after="0" w:line="240" w:lineRule="auto"/>
        <w:ind w:right="-126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 xml:space="preserve">                         Pastor Gregg Cantelmo </w:t>
      </w:r>
      <w:r w:rsidRPr="001D0BF8">
        <w:rPr>
          <w:rFonts w:eastAsia="Times New Roman" w:cstheme="minorHAnsi"/>
          <w:color w:val="000000"/>
        </w:rPr>
        <w:sym w:font="Symbol" w:char="F0B7"/>
      </w:r>
      <w:r w:rsidRPr="001D0BF8">
        <w:rPr>
          <w:rFonts w:eastAsia="Times New Roman" w:cstheme="minorHAnsi"/>
          <w:color w:val="000000"/>
        </w:rPr>
        <w:t xml:space="preserve"> February 13, 2022</w:t>
      </w:r>
    </w:p>
    <w:p w14:paraId="46CBE89D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</w:p>
    <w:p w14:paraId="17A79BC4" w14:textId="66276FE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>The world’s idea of greatness and the Lord’s idea of greatness are different. The wor</w:t>
      </w:r>
      <w:r w:rsidR="009F48D6">
        <w:rPr>
          <w:rFonts w:eastAsia="Times New Roman" w:cstheme="minorHAnsi"/>
          <w:color w:val="000000"/>
        </w:rPr>
        <w:t>l</w:t>
      </w:r>
      <w:r w:rsidRPr="001D0BF8">
        <w:rPr>
          <w:rFonts w:eastAsia="Times New Roman" w:cstheme="minorHAnsi"/>
          <w:color w:val="000000"/>
        </w:rPr>
        <w:t>d says, “If you want to be great—rule.” Jesus says, “If you want to be great—serve.” Below are listed the biblical characteristics of a life of greatness.</w:t>
      </w:r>
    </w:p>
    <w:p w14:paraId="140F61AF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</w:p>
    <w:p w14:paraId="2D2321E2" w14:textId="77777777" w:rsidR="001D0BF8" w:rsidRPr="001D0BF8" w:rsidRDefault="001D0BF8" w:rsidP="001D0BF8">
      <w:pPr>
        <w:pStyle w:val="ListParagraph"/>
        <w:numPr>
          <w:ilvl w:val="0"/>
          <w:numId w:val="4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  <w:r w:rsidRPr="001D0BF8">
        <w:rPr>
          <w:rFonts w:cstheme="minorHAnsi"/>
          <w:bCs/>
          <w:smallCaps/>
          <w:color w:val="000000" w:themeColor="text1"/>
          <w:sz w:val="28"/>
          <w:szCs w:val="28"/>
        </w:rPr>
        <w:t>PERSONAL TENDERNESS (vv. 35-42)</w:t>
      </w:r>
    </w:p>
    <w:p w14:paraId="37D7B47E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</w:p>
    <w:p w14:paraId="693413FF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ab/>
        <w:t>-humility</w:t>
      </w:r>
    </w:p>
    <w:p w14:paraId="0DF00FC2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4D992B17" w14:textId="77777777" w:rsidR="001D0BF8" w:rsidRPr="001D0BF8" w:rsidRDefault="001D0BF8" w:rsidP="001D0BF8">
      <w:pPr>
        <w:pStyle w:val="ListParagraph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>-tolerance</w:t>
      </w:r>
    </w:p>
    <w:p w14:paraId="0816F23E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7357E2AD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ab/>
        <w:t>-ministry</w:t>
      </w:r>
    </w:p>
    <w:p w14:paraId="0DA002DB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4E9A56B6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</w:rPr>
      </w:pPr>
      <w:r w:rsidRPr="001D0BF8">
        <w:rPr>
          <w:rFonts w:eastAsia="Times New Roman" w:cstheme="minorHAnsi"/>
          <w:color w:val="000000"/>
        </w:rPr>
        <w:tab/>
        <w:t>-responsibility</w:t>
      </w:r>
    </w:p>
    <w:p w14:paraId="11FD6514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411B6564" w14:textId="77777777" w:rsidR="001D0BF8" w:rsidRPr="001D0BF8" w:rsidRDefault="001D0BF8" w:rsidP="001D0BF8">
      <w:pPr>
        <w:pStyle w:val="ListParagraph"/>
        <w:numPr>
          <w:ilvl w:val="0"/>
          <w:numId w:val="4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  <w:r w:rsidRPr="001D0BF8">
        <w:rPr>
          <w:rFonts w:cstheme="minorHAnsi"/>
          <w:bCs/>
          <w:smallCaps/>
          <w:color w:val="000000" w:themeColor="text1"/>
          <w:sz w:val="28"/>
          <w:szCs w:val="28"/>
        </w:rPr>
        <w:t>PERSONAL HOLINESS (vv. 43-48)</w:t>
      </w:r>
    </w:p>
    <w:p w14:paraId="530D7ED9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smallCaps/>
          <w:color w:val="000000" w:themeColor="text1"/>
          <w:sz w:val="28"/>
          <w:szCs w:val="28"/>
        </w:rPr>
      </w:pPr>
    </w:p>
    <w:p w14:paraId="47C83CA6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eastAsia="Times New Roman" w:cstheme="minorHAnsi"/>
          <w:color w:val="000000"/>
        </w:rPr>
      </w:pPr>
      <w:r w:rsidRPr="001D0BF8">
        <w:rPr>
          <w:rFonts w:cstheme="minorHAnsi"/>
          <w:bCs/>
          <w:smallCaps/>
          <w:color w:val="000000" w:themeColor="text1"/>
          <w:sz w:val="28"/>
          <w:szCs w:val="28"/>
        </w:rPr>
        <w:t>-“</w:t>
      </w:r>
      <w:r w:rsidRPr="001D0BF8">
        <w:rPr>
          <w:rFonts w:eastAsia="Times New Roman" w:cstheme="minorHAnsi"/>
          <w:color w:val="000000"/>
        </w:rPr>
        <w:t>hand” =</w:t>
      </w:r>
    </w:p>
    <w:p w14:paraId="67CB82C5" w14:textId="77777777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  <w:bCs/>
          <w:smallCaps/>
          <w:color w:val="000000" w:themeColor="text1"/>
          <w:sz w:val="28"/>
          <w:szCs w:val="28"/>
        </w:rPr>
      </w:pPr>
    </w:p>
    <w:p w14:paraId="0564B0F0" w14:textId="77777777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 w:rsidRPr="001D0BF8">
        <w:rPr>
          <w:rFonts w:cstheme="minorHAnsi"/>
          <w:bCs/>
          <w:smallCaps/>
          <w:color w:val="000000" w:themeColor="text1"/>
          <w:sz w:val="28"/>
          <w:szCs w:val="28"/>
        </w:rPr>
        <w:tab/>
      </w:r>
      <w:r>
        <w:rPr>
          <w:rFonts w:cstheme="minorHAnsi"/>
          <w:bCs/>
          <w:smallCaps/>
          <w:color w:val="000000" w:themeColor="text1"/>
          <w:sz w:val="28"/>
          <w:szCs w:val="28"/>
        </w:rPr>
        <w:t>-“</w:t>
      </w:r>
      <w:r>
        <w:rPr>
          <w:rFonts w:ascii="Calibri" w:eastAsia="Times New Roman" w:hAnsi="Calibri" w:cs="Calibri"/>
          <w:color w:val="000000"/>
        </w:rPr>
        <w:t>foot” =</w:t>
      </w:r>
    </w:p>
    <w:p w14:paraId="02E493D9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1608A934" w14:textId="77777777" w:rsid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-“eye” =</w:t>
      </w:r>
    </w:p>
    <w:p w14:paraId="654FDA4D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4376A579" w14:textId="77777777" w:rsidR="001D0BF8" w:rsidRPr="001D0BF8" w:rsidRDefault="001D0BF8" w:rsidP="001D0BF8">
      <w:pPr>
        <w:pStyle w:val="ListParagraph"/>
        <w:numPr>
          <w:ilvl w:val="0"/>
          <w:numId w:val="4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D0BF8">
        <w:rPr>
          <w:rFonts w:ascii="Calibri" w:eastAsia="Times New Roman" w:hAnsi="Calibri" w:cs="Calibri"/>
          <w:color w:val="000000"/>
          <w:sz w:val="28"/>
          <w:szCs w:val="28"/>
        </w:rPr>
        <w:t>PERSONAL USEFULNESS (vv. 49-50)</w:t>
      </w:r>
    </w:p>
    <w:p w14:paraId="39B6E335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8373056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-“salt” =</w:t>
      </w:r>
    </w:p>
    <w:bookmarkEnd w:id="2"/>
    <w:bookmarkEnd w:id="3"/>
    <w:bookmarkEnd w:id="4"/>
    <w:p w14:paraId="1AB503DB" w14:textId="77777777" w:rsidR="001D0BF8" w:rsidRPr="001D0BF8" w:rsidRDefault="001D0BF8" w:rsidP="001D0BF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sectPr w:rsidR="001D0BF8" w:rsidRPr="001D0BF8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B14"/>
    <w:multiLevelType w:val="hybridMultilevel"/>
    <w:tmpl w:val="5F08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E58D7"/>
    <w:multiLevelType w:val="hybridMultilevel"/>
    <w:tmpl w:val="390E61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3625D"/>
    <w:multiLevelType w:val="hybridMultilevel"/>
    <w:tmpl w:val="98CC75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F5ABC"/>
    <w:multiLevelType w:val="hybridMultilevel"/>
    <w:tmpl w:val="C78CF51C"/>
    <w:lvl w:ilvl="0" w:tplc="DBFE3C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72BC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04AD"/>
    <w:multiLevelType w:val="hybridMultilevel"/>
    <w:tmpl w:val="AAE6C0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15DFF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66E84"/>
    <w:multiLevelType w:val="hybridMultilevel"/>
    <w:tmpl w:val="390E610E"/>
    <w:lvl w:ilvl="0" w:tplc="AA4CDA9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62F7F"/>
    <w:multiLevelType w:val="hybridMultilevel"/>
    <w:tmpl w:val="010C6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67116"/>
    <w:multiLevelType w:val="hybridMultilevel"/>
    <w:tmpl w:val="D6864C5C"/>
    <w:lvl w:ilvl="0" w:tplc="6100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D0C"/>
    <w:multiLevelType w:val="hybridMultilevel"/>
    <w:tmpl w:val="D43C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52D21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47DEA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910A0"/>
    <w:multiLevelType w:val="hybridMultilevel"/>
    <w:tmpl w:val="E5B02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04508"/>
    <w:multiLevelType w:val="hybridMultilevel"/>
    <w:tmpl w:val="32787198"/>
    <w:lvl w:ilvl="0" w:tplc="F7D0A60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A9081A"/>
    <w:multiLevelType w:val="hybridMultilevel"/>
    <w:tmpl w:val="4784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575BA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B7CBD"/>
    <w:multiLevelType w:val="hybridMultilevel"/>
    <w:tmpl w:val="624C8C2A"/>
    <w:lvl w:ilvl="0" w:tplc="EBE68B10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71266A"/>
    <w:multiLevelType w:val="hybridMultilevel"/>
    <w:tmpl w:val="B290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35DE8"/>
    <w:multiLevelType w:val="hybridMultilevel"/>
    <w:tmpl w:val="364E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16B14"/>
    <w:multiLevelType w:val="hybridMultilevel"/>
    <w:tmpl w:val="AD60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90D3F"/>
    <w:multiLevelType w:val="hybridMultilevel"/>
    <w:tmpl w:val="7C7662CC"/>
    <w:lvl w:ilvl="0" w:tplc="1D7C93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9E5011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8F4CB3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1709D7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52FAF"/>
    <w:multiLevelType w:val="hybridMultilevel"/>
    <w:tmpl w:val="BC5E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5718D"/>
    <w:multiLevelType w:val="hybridMultilevel"/>
    <w:tmpl w:val="5276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44313"/>
    <w:multiLevelType w:val="hybridMultilevel"/>
    <w:tmpl w:val="0ECC1BE0"/>
    <w:lvl w:ilvl="0" w:tplc="2AEE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6A6196"/>
    <w:multiLevelType w:val="hybridMultilevel"/>
    <w:tmpl w:val="98CC7576"/>
    <w:lvl w:ilvl="0" w:tplc="7E503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E82C01"/>
    <w:multiLevelType w:val="hybridMultilevel"/>
    <w:tmpl w:val="E28C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8073C"/>
    <w:multiLevelType w:val="hybridMultilevel"/>
    <w:tmpl w:val="5BF8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03BB2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FA5296"/>
    <w:multiLevelType w:val="hybridMultilevel"/>
    <w:tmpl w:val="E00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A10FD"/>
    <w:multiLevelType w:val="hybridMultilevel"/>
    <w:tmpl w:val="FF2AA23E"/>
    <w:lvl w:ilvl="0" w:tplc="9356D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115597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8662A"/>
    <w:multiLevelType w:val="hybridMultilevel"/>
    <w:tmpl w:val="42426504"/>
    <w:lvl w:ilvl="0" w:tplc="B5202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AC50BF"/>
    <w:multiLevelType w:val="hybridMultilevel"/>
    <w:tmpl w:val="3992FD4E"/>
    <w:lvl w:ilvl="0" w:tplc="81E6D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9C76EC"/>
    <w:multiLevelType w:val="hybridMultilevel"/>
    <w:tmpl w:val="27F0A70E"/>
    <w:lvl w:ilvl="0" w:tplc="3CB69D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F664F5"/>
    <w:multiLevelType w:val="hybridMultilevel"/>
    <w:tmpl w:val="E6DE7F00"/>
    <w:lvl w:ilvl="0" w:tplc="3BCA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F05647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C2BE3"/>
    <w:multiLevelType w:val="hybridMultilevel"/>
    <w:tmpl w:val="199268FA"/>
    <w:lvl w:ilvl="0" w:tplc="BC7EBA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443EBB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B4E64"/>
    <w:multiLevelType w:val="hybridMultilevel"/>
    <w:tmpl w:val="3992FD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30"/>
  </w:num>
  <w:num w:numId="4">
    <w:abstractNumId w:val="20"/>
  </w:num>
  <w:num w:numId="5">
    <w:abstractNumId w:val="10"/>
  </w:num>
  <w:num w:numId="6">
    <w:abstractNumId w:val="19"/>
  </w:num>
  <w:num w:numId="7">
    <w:abstractNumId w:val="32"/>
  </w:num>
  <w:num w:numId="8">
    <w:abstractNumId w:val="29"/>
  </w:num>
  <w:num w:numId="9">
    <w:abstractNumId w:val="0"/>
  </w:num>
  <w:num w:numId="10">
    <w:abstractNumId w:val="13"/>
  </w:num>
  <w:num w:numId="11">
    <w:abstractNumId w:val="15"/>
  </w:num>
  <w:num w:numId="12">
    <w:abstractNumId w:val="18"/>
  </w:num>
  <w:num w:numId="13">
    <w:abstractNumId w:val="4"/>
  </w:num>
  <w:num w:numId="14">
    <w:abstractNumId w:val="34"/>
  </w:num>
  <w:num w:numId="15">
    <w:abstractNumId w:val="38"/>
  </w:num>
  <w:num w:numId="16">
    <w:abstractNumId w:val="22"/>
  </w:num>
  <w:num w:numId="17">
    <w:abstractNumId w:val="31"/>
  </w:num>
  <w:num w:numId="18">
    <w:abstractNumId w:val="25"/>
  </w:num>
  <w:num w:numId="19">
    <w:abstractNumId w:val="24"/>
  </w:num>
  <w:num w:numId="20">
    <w:abstractNumId w:val="12"/>
  </w:num>
  <w:num w:numId="21">
    <w:abstractNumId w:val="27"/>
  </w:num>
  <w:num w:numId="22">
    <w:abstractNumId w:val="5"/>
  </w:num>
  <w:num w:numId="23">
    <w:abstractNumId w:val="41"/>
  </w:num>
  <w:num w:numId="24">
    <w:abstractNumId w:val="23"/>
  </w:num>
  <w:num w:numId="25">
    <w:abstractNumId w:val="7"/>
  </w:num>
  <w:num w:numId="26">
    <w:abstractNumId w:val="36"/>
  </w:num>
  <w:num w:numId="27">
    <w:abstractNumId w:val="28"/>
  </w:num>
  <w:num w:numId="28">
    <w:abstractNumId w:val="1"/>
  </w:num>
  <w:num w:numId="29">
    <w:abstractNumId w:val="42"/>
  </w:num>
  <w:num w:numId="30">
    <w:abstractNumId w:val="2"/>
  </w:num>
  <w:num w:numId="31">
    <w:abstractNumId w:val="26"/>
  </w:num>
  <w:num w:numId="32">
    <w:abstractNumId w:val="39"/>
  </w:num>
  <w:num w:numId="33">
    <w:abstractNumId w:val="6"/>
  </w:num>
  <w:num w:numId="34">
    <w:abstractNumId w:val="3"/>
  </w:num>
  <w:num w:numId="35">
    <w:abstractNumId w:val="33"/>
  </w:num>
  <w:num w:numId="36">
    <w:abstractNumId w:val="35"/>
  </w:num>
  <w:num w:numId="37">
    <w:abstractNumId w:val="21"/>
  </w:num>
  <w:num w:numId="38">
    <w:abstractNumId w:val="17"/>
  </w:num>
  <w:num w:numId="39">
    <w:abstractNumId w:val="37"/>
  </w:num>
  <w:num w:numId="40">
    <w:abstractNumId w:val="40"/>
  </w:num>
  <w:num w:numId="41">
    <w:abstractNumId w:val="14"/>
  </w:num>
  <w:num w:numId="42">
    <w:abstractNumId w:val="16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36A0B"/>
    <w:rsid w:val="000916A0"/>
    <w:rsid w:val="001D0BF8"/>
    <w:rsid w:val="001F3FCF"/>
    <w:rsid w:val="0020091C"/>
    <w:rsid w:val="00250FA0"/>
    <w:rsid w:val="00260711"/>
    <w:rsid w:val="00276755"/>
    <w:rsid w:val="00334825"/>
    <w:rsid w:val="00357FE6"/>
    <w:rsid w:val="003C099D"/>
    <w:rsid w:val="003D2D92"/>
    <w:rsid w:val="00425387"/>
    <w:rsid w:val="004B3E3B"/>
    <w:rsid w:val="006159F8"/>
    <w:rsid w:val="00656350"/>
    <w:rsid w:val="006A0D92"/>
    <w:rsid w:val="00704A9F"/>
    <w:rsid w:val="00786858"/>
    <w:rsid w:val="007E79AF"/>
    <w:rsid w:val="008212F9"/>
    <w:rsid w:val="00835470"/>
    <w:rsid w:val="008C172A"/>
    <w:rsid w:val="00901653"/>
    <w:rsid w:val="00917512"/>
    <w:rsid w:val="009A389A"/>
    <w:rsid w:val="009D18E5"/>
    <w:rsid w:val="009F48D6"/>
    <w:rsid w:val="00A23D49"/>
    <w:rsid w:val="00A32708"/>
    <w:rsid w:val="00A4152E"/>
    <w:rsid w:val="00A42507"/>
    <w:rsid w:val="00B75C79"/>
    <w:rsid w:val="00B825CB"/>
    <w:rsid w:val="00B935D4"/>
    <w:rsid w:val="00C11BBB"/>
    <w:rsid w:val="00C72FFD"/>
    <w:rsid w:val="00C81707"/>
    <w:rsid w:val="00D44207"/>
    <w:rsid w:val="00D57C21"/>
    <w:rsid w:val="00D873D0"/>
    <w:rsid w:val="00E01D96"/>
    <w:rsid w:val="00E423E4"/>
    <w:rsid w:val="00F21D95"/>
    <w:rsid w:val="00F244AD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4</cp:revision>
  <cp:lastPrinted>2022-01-26T17:35:00Z</cp:lastPrinted>
  <dcterms:created xsi:type="dcterms:W3CDTF">2022-02-10T16:48:00Z</dcterms:created>
  <dcterms:modified xsi:type="dcterms:W3CDTF">2022-02-10T16:57:00Z</dcterms:modified>
</cp:coreProperties>
</file>