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1F52" w14:textId="77777777" w:rsidR="00D113FA" w:rsidRPr="005F4440" w:rsidRDefault="00D113FA" w:rsidP="00D113FA">
      <w:pPr>
        <w:spacing w:after="0"/>
        <w:ind w:left="720" w:right="446" w:firstLine="720"/>
        <w:jc w:val="center"/>
        <w:rPr>
          <w:b/>
          <w:bCs/>
          <w:sz w:val="28"/>
          <w:szCs w:val="28"/>
        </w:rPr>
      </w:pPr>
      <w:r>
        <w:rPr>
          <w:b/>
          <w:bCs/>
          <w:sz w:val="28"/>
          <w:szCs w:val="28"/>
        </w:rPr>
        <w:t>Worship</w:t>
      </w:r>
    </w:p>
    <w:p w14:paraId="4EB784C0" w14:textId="77777777" w:rsidR="00D113FA" w:rsidRDefault="00D113FA" w:rsidP="00D113FA">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Text: </w:t>
      </w:r>
      <w:r>
        <w:rPr>
          <w:rFonts w:ascii="Calibri" w:eastAsia="Times New Roman" w:hAnsi="Calibri" w:cs="Calibri"/>
          <w:b/>
          <w:bCs/>
          <w:color w:val="000000"/>
        </w:rPr>
        <w:t xml:space="preserve">Ephesians 5:18-19 </w:t>
      </w:r>
    </w:p>
    <w:p w14:paraId="716CA32C" w14:textId="77777777" w:rsidR="00D113FA" w:rsidRPr="00284CD2" w:rsidRDefault="00D113FA" w:rsidP="00D113FA">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Kenny Porter</w:t>
      </w:r>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July 11, 2021</w:t>
      </w:r>
    </w:p>
    <w:p w14:paraId="6FBCBEA0" w14:textId="77777777" w:rsidR="00D113FA" w:rsidRPr="00284CD2" w:rsidRDefault="00D113FA" w:rsidP="00D113FA">
      <w:pPr>
        <w:shd w:val="clear" w:color="auto" w:fill="FFFFFF"/>
        <w:spacing w:after="0" w:line="240" w:lineRule="auto"/>
        <w:jc w:val="center"/>
        <w:rPr>
          <w:rFonts w:ascii="Calibri" w:eastAsia="Times New Roman" w:hAnsi="Calibri" w:cs="Calibri"/>
          <w:bCs/>
          <w:color w:val="000000"/>
          <w:sz w:val="27"/>
          <w:szCs w:val="27"/>
        </w:rPr>
      </w:pPr>
    </w:p>
    <w:p w14:paraId="36E9F2D7" w14:textId="77777777" w:rsidR="00D113FA" w:rsidRPr="00CF0DFC" w:rsidRDefault="00D113FA" w:rsidP="00D113FA">
      <w:pPr>
        <w:spacing w:after="0" w:line="240" w:lineRule="auto"/>
        <w:rPr>
          <w:bCs/>
          <w:i/>
          <w:szCs w:val="28"/>
        </w:rPr>
      </w:pPr>
      <w:r w:rsidRPr="00CF0DFC">
        <w:rPr>
          <w:bCs/>
          <w:i/>
          <w:szCs w:val="28"/>
        </w:rPr>
        <w:t>“Praise will revolutionize your life. There’s no doubt about it. It will reorient your thinking, taking your mind off yourself and placing it firmly on God, where it belongs. Rehearsing His mercies will open your eyes to them, and confessing His name as the source behind all your blessings will magnify your blessings enormously. Praise is a radical step in a life-changing direction”.</w:t>
      </w:r>
    </w:p>
    <w:p w14:paraId="4815FF8A" w14:textId="77777777" w:rsidR="00D113FA" w:rsidRDefault="00D113FA" w:rsidP="00D113FA">
      <w:pPr>
        <w:spacing w:after="0" w:line="240" w:lineRule="auto"/>
        <w:ind w:left="720" w:firstLine="720"/>
        <w:rPr>
          <w:bCs/>
          <w:iCs/>
          <w:szCs w:val="28"/>
        </w:rPr>
      </w:pPr>
      <w:r w:rsidRPr="00284CD2">
        <w:rPr>
          <w:bCs/>
          <w:iCs/>
          <w:szCs w:val="28"/>
        </w:rPr>
        <w:t xml:space="preserve">From </w:t>
      </w:r>
      <w:r w:rsidRPr="00284CD2">
        <w:rPr>
          <w:bCs/>
          <w:i/>
          <w:szCs w:val="28"/>
        </w:rPr>
        <w:t>“Worship is King”</w:t>
      </w:r>
      <w:r w:rsidRPr="00284CD2">
        <w:rPr>
          <w:bCs/>
          <w:iCs/>
          <w:szCs w:val="28"/>
        </w:rPr>
        <w:t xml:space="preserve"> by Chris </w:t>
      </w:r>
      <w:proofErr w:type="spellStart"/>
      <w:r w:rsidRPr="00284CD2">
        <w:rPr>
          <w:bCs/>
          <w:iCs/>
          <w:szCs w:val="28"/>
        </w:rPr>
        <w:t>Tiegreen</w:t>
      </w:r>
      <w:proofErr w:type="spellEnd"/>
    </w:p>
    <w:p w14:paraId="0EF93E62" w14:textId="77777777" w:rsidR="00D113FA" w:rsidRDefault="00D113FA" w:rsidP="00D113FA">
      <w:pPr>
        <w:ind w:left="720"/>
        <w:jc w:val="center"/>
        <w:rPr>
          <w:bCs/>
          <w:iCs/>
          <w:szCs w:val="28"/>
        </w:rPr>
      </w:pPr>
    </w:p>
    <w:p w14:paraId="0ADAE2A3" w14:textId="77777777" w:rsidR="00D113FA" w:rsidRDefault="00D113FA" w:rsidP="00D113FA">
      <w:pPr>
        <w:ind w:left="720"/>
        <w:rPr>
          <w:bCs/>
          <w:iCs/>
          <w:szCs w:val="28"/>
        </w:rPr>
      </w:pPr>
      <w:r w:rsidRPr="00284CD2">
        <w:rPr>
          <w:b/>
          <w:iCs/>
          <w:szCs w:val="28"/>
        </w:rPr>
        <w:t>Worship</w:t>
      </w:r>
      <w:r>
        <w:rPr>
          <w:bCs/>
          <w:iCs/>
          <w:szCs w:val="28"/>
        </w:rPr>
        <w:t xml:space="preserve"> is one of the three legs of the sturdy stool we sit on when we gather together. </w:t>
      </w:r>
    </w:p>
    <w:p w14:paraId="0A354110" w14:textId="77777777" w:rsidR="00D113FA" w:rsidRDefault="00D113FA" w:rsidP="00D113FA">
      <w:pPr>
        <w:ind w:left="720"/>
        <w:rPr>
          <w:bCs/>
          <w:iCs/>
          <w:szCs w:val="28"/>
        </w:rPr>
      </w:pPr>
    </w:p>
    <w:p w14:paraId="380DBEFB" w14:textId="77777777" w:rsidR="00D113FA" w:rsidRDefault="00D113FA" w:rsidP="00D113FA">
      <w:pPr>
        <w:ind w:left="720"/>
        <w:rPr>
          <w:bCs/>
          <w:iCs/>
          <w:szCs w:val="28"/>
        </w:rPr>
      </w:pPr>
    </w:p>
    <w:p w14:paraId="0264778F" w14:textId="77777777" w:rsidR="00D113FA" w:rsidRDefault="00D113FA" w:rsidP="00D113FA">
      <w:pPr>
        <w:ind w:firstLine="720"/>
        <w:rPr>
          <w:bCs/>
          <w:iCs/>
          <w:szCs w:val="28"/>
        </w:rPr>
      </w:pPr>
      <w:r>
        <w:rPr>
          <w:bCs/>
          <w:iCs/>
          <w:szCs w:val="28"/>
        </w:rPr>
        <w:t xml:space="preserve">What does Scripture have to say about </w:t>
      </w:r>
      <w:r w:rsidRPr="00284CD2">
        <w:rPr>
          <w:b/>
          <w:iCs/>
          <w:szCs w:val="28"/>
        </w:rPr>
        <w:t>Worship</w:t>
      </w:r>
      <w:r>
        <w:rPr>
          <w:bCs/>
          <w:iCs/>
          <w:szCs w:val="28"/>
        </w:rPr>
        <w:t>?</w:t>
      </w:r>
    </w:p>
    <w:p w14:paraId="634B4A4A" w14:textId="77777777" w:rsidR="00D113FA" w:rsidRDefault="00D113FA" w:rsidP="00D113FA">
      <w:pPr>
        <w:ind w:left="1440"/>
        <w:rPr>
          <w:bCs/>
          <w:iCs/>
          <w:szCs w:val="28"/>
        </w:rPr>
      </w:pPr>
      <w:r>
        <w:rPr>
          <w:bCs/>
          <w:iCs/>
          <w:szCs w:val="28"/>
        </w:rPr>
        <w:t xml:space="preserve">In the </w:t>
      </w:r>
      <w:r w:rsidRPr="00670DA6">
        <w:rPr>
          <w:b/>
          <w:iCs/>
          <w:szCs w:val="28"/>
        </w:rPr>
        <w:t>Old Testament</w:t>
      </w:r>
      <w:r>
        <w:rPr>
          <w:bCs/>
          <w:iCs/>
          <w:szCs w:val="28"/>
        </w:rPr>
        <w:t xml:space="preserve">, the word translated </w:t>
      </w:r>
      <w:r w:rsidRPr="00284CD2">
        <w:rPr>
          <w:b/>
          <w:iCs/>
          <w:szCs w:val="28"/>
        </w:rPr>
        <w:t>Worship</w:t>
      </w:r>
      <w:r>
        <w:rPr>
          <w:bCs/>
          <w:iCs/>
          <w:szCs w:val="28"/>
        </w:rPr>
        <w:t xml:space="preserve"> is found 170 times and basically the connotation is to _____________ _____________, as in Genesis 37:10.</w:t>
      </w:r>
    </w:p>
    <w:p w14:paraId="5A6DF291" w14:textId="77777777" w:rsidR="00D113FA" w:rsidRDefault="00D113FA" w:rsidP="00D113FA">
      <w:pPr>
        <w:ind w:left="1440"/>
        <w:rPr>
          <w:bCs/>
          <w:iCs/>
          <w:szCs w:val="28"/>
        </w:rPr>
      </w:pPr>
    </w:p>
    <w:p w14:paraId="46FF94EB" w14:textId="77777777" w:rsidR="00D113FA" w:rsidRDefault="00D113FA" w:rsidP="00D113FA">
      <w:pPr>
        <w:ind w:left="1440"/>
        <w:rPr>
          <w:bCs/>
          <w:iCs/>
          <w:szCs w:val="28"/>
        </w:rPr>
      </w:pPr>
      <w:r>
        <w:rPr>
          <w:bCs/>
          <w:iCs/>
          <w:szCs w:val="28"/>
        </w:rPr>
        <w:t xml:space="preserve">In the </w:t>
      </w:r>
      <w:r w:rsidRPr="00670DA6">
        <w:rPr>
          <w:b/>
          <w:iCs/>
          <w:szCs w:val="28"/>
        </w:rPr>
        <w:t>New Testament</w:t>
      </w:r>
      <w:r>
        <w:rPr>
          <w:bCs/>
          <w:iCs/>
          <w:szCs w:val="28"/>
        </w:rPr>
        <w:t xml:space="preserve"> the word translated </w:t>
      </w:r>
      <w:r w:rsidRPr="00284CD2">
        <w:rPr>
          <w:b/>
          <w:iCs/>
          <w:szCs w:val="28"/>
        </w:rPr>
        <w:t>Worship</w:t>
      </w:r>
      <w:r>
        <w:rPr>
          <w:bCs/>
          <w:iCs/>
          <w:szCs w:val="28"/>
        </w:rPr>
        <w:t xml:space="preserve"> is found 60 times and is literally “_______-____________.</w:t>
      </w:r>
    </w:p>
    <w:p w14:paraId="5600D8F5" w14:textId="77777777" w:rsidR="00D113FA" w:rsidRDefault="00D113FA" w:rsidP="00D113FA">
      <w:pPr>
        <w:ind w:left="1440"/>
        <w:rPr>
          <w:bCs/>
          <w:iCs/>
          <w:szCs w:val="28"/>
        </w:rPr>
      </w:pPr>
    </w:p>
    <w:p w14:paraId="799003D2" w14:textId="77777777" w:rsidR="00D113FA" w:rsidRDefault="00D113FA" w:rsidP="00D113FA">
      <w:pPr>
        <w:ind w:left="720"/>
        <w:rPr>
          <w:bCs/>
          <w:iCs/>
          <w:szCs w:val="28"/>
        </w:rPr>
      </w:pPr>
      <w:r>
        <w:rPr>
          <w:bCs/>
          <w:iCs/>
          <w:szCs w:val="28"/>
        </w:rPr>
        <w:t xml:space="preserve">The who or what we are to </w:t>
      </w:r>
      <w:r w:rsidRPr="00284CD2">
        <w:rPr>
          <w:b/>
          <w:iCs/>
          <w:szCs w:val="28"/>
        </w:rPr>
        <w:t>Worship</w:t>
      </w:r>
      <w:r>
        <w:rPr>
          <w:bCs/>
          <w:iCs/>
          <w:szCs w:val="28"/>
        </w:rPr>
        <w:t>, Jesus makes clear in Matthew 4:10.</w:t>
      </w:r>
    </w:p>
    <w:p w14:paraId="24EF80CF" w14:textId="77777777" w:rsidR="00D113FA" w:rsidRDefault="00D113FA" w:rsidP="00D113FA">
      <w:pPr>
        <w:ind w:left="720"/>
        <w:rPr>
          <w:bCs/>
          <w:iCs/>
          <w:szCs w:val="28"/>
        </w:rPr>
      </w:pPr>
    </w:p>
    <w:p w14:paraId="132D3FDF" w14:textId="77777777" w:rsidR="00D113FA" w:rsidRDefault="00D113FA" w:rsidP="00D113FA">
      <w:pPr>
        <w:ind w:left="720"/>
        <w:rPr>
          <w:bCs/>
          <w:iCs/>
          <w:szCs w:val="28"/>
        </w:rPr>
      </w:pPr>
      <w:r>
        <w:rPr>
          <w:bCs/>
          <w:iCs/>
          <w:szCs w:val="28"/>
        </w:rPr>
        <w:t xml:space="preserve">The how we are to </w:t>
      </w:r>
      <w:r w:rsidRPr="00284CD2">
        <w:rPr>
          <w:b/>
          <w:iCs/>
          <w:szCs w:val="28"/>
        </w:rPr>
        <w:t>Worship</w:t>
      </w:r>
      <w:r>
        <w:rPr>
          <w:bCs/>
          <w:iCs/>
          <w:szCs w:val="28"/>
        </w:rPr>
        <w:t>, Jesus states in John 4:23.</w:t>
      </w:r>
    </w:p>
    <w:p w14:paraId="49F80A1B" w14:textId="77777777" w:rsidR="00D113FA" w:rsidRDefault="00D113FA" w:rsidP="00D113FA">
      <w:pPr>
        <w:ind w:left="720"/>
        <w:rPr>
          <w:bCs/>
          <w:iCs/>
          <w:szCs w:val="28"/>
        </w:rPr>
      </w:pPr>
    </w:p>
    <w:p w14:paraId="4BA87B36" w14:textId="77777777" w:rsidR="00D113FA" w:rsidRDefault="00D113FA" w:rsidP="00D113FA">
      <w:pPr>
        <w:spacing w:after="0"/>
        <w:ind w:right="446"/>
        <w:rPr>
          <w:b/>
          <w:bCs/>
          <w:sz w:val="28"/>
          <w:szCs w:val="28"/>
        </w:rPr>
      </w:pPr>
    </w:p>
    <w:p w14:paraId="4F16990D" w14:textId="30FA63D0" w:rsidR="00D113FA" w:rsidRDefault="00D113FA"/>
    <w:p w14:paraId="447AE920" w14:textId="77777777" w:rsidR="00D113FA" w:rsidRDefault="00D113FA" w:rsidP="00D113FA">
      <w:pPr>
        <w:ind w:left="720"/>
        <w:rPr>
          <w:bCs/>
          <w:iCs/>
          <w:szCs w:val="28"/>
        </w:rPr>
      </w:pPr>
      <w:r>
        <w:rPr>
          <w:bCs/>
          <w:iCs/>
          <w:szCs w:val="28"/>
        </w:rPr>
        <w:t xml:space="preserve">There are two </w:t>
      </w:r>
      <w:r w:rsidRPr="00AB253E">
        <w:rPr>
          <w:b/>
          <w:iCs/>
          <w:szCs w:val="28"/>
        </w:rPr>
        <w:t>“</w:t>
      </w:r>
      <w:proofErr w:type="gramStart"/>
      <w:r w:rsidRPr="00AB253E">
        <w:rPr>
          <w:b/>
          <w:iCs/>
          <w:szCs w:val="28"/>
        </w:rPr>
        <w:t>A’s</w:t>
      </w:r>
      <w:proofErr w:type="gramEnd"/>
      <w:r w:rsidRPr="00AB253E">
        <w:rPr>
          <w:b/>
          <w:iCs/>
          <w:szCs w:val="28"/>
        </w:rPr>
        <w:t>”</w:t>
      </w:r>
      <w:r>
        <w:rPr>
          <w:bCs/>
          <w:iCs/>
          <w:szCs w:val="28"/>
        </w:rPr>
        <w:t xml:space="preserve"> of </w:t>
      </w:r>
      <w:r w:rsidRPr="00284CD2">
        <w:rPr>
          <w:b/>
          <w:iCs/>
          <w:szCs w:val="28"/>
        </w:rPr>
        <w:t>Worship</w:t>
      </w:r>
      <w:r>
        <w:rPr>
          <w:bCs/>
          <w:iCs/>
          <w:szCs w:val="28"/>
        </w:rPr>
        <w:t xml:space="preserve"> to consider as we gather together to </w:t>
      </w:r>
      <w:r w:rsidRPr="00284CD2">
        <w:rPr>
          <w:b/>
          <w:iCs/>
          <w:szCs w:val="28"/>
        </w:rPr>
        <w:t>Worship</w:t>
      </w:r>
      <w:r>
        <w:rPr>
          <w:bCs/>
          <w:iCs/>
          <w:szCs w:val="28"/>
        </w:rPr>
        <w:t>.</w:t>
      </w:r>
    </w:p>
    <w:p w14:paraId="3A4E5C73" w14:textId="77777777" w:rsidR="00D113FA" w:rsidRDefault="00D113FA" w:rsidP="00D113FA">
      <w:pPr>
        <w:ind w:left="720"/>
        <w:jc w:val="center"/>
        <w:rPr>
          <w:rFonts w:ascii="Helvetica" w:hAnsi="Helvetica" w:cs="Helvetica"/>
          <w:bCs/>
          <w:i/>
          <w:sz w:val="18"/>
        </w:rPr>
      </w:pPr>
    </w:p>
    <w:p w14:paraId="6B3D69DD" w14:textId="77777777" w:rsidR="00D113FA" w:rsidRDefault="00D113FA" w:rsidP="00D113FA">
      <w:pPr>
        <w:ind w:left="1440"/>
        <w:rPr>
          <w:rFonts w:cstheme="minorHAnsi"/>
          <w:bCs/>
          <w:iCs/>
        </w:rPr>
      </w:pPr>
      <w:r w:rsidRPr="00670DA6">
        <w:rPr>
          <w:rFonts w:cstheme="minorHAnsi"/>
          <w:bCs/>
          <w:iCs/>
        </w:rPr>
        <w:t xml:space="preserve">The first </w:t>
      </w:r>
      <w:r w:rsidRPr="00670DA6">
        <w:rPr>
          <w:rFonts w:cstheme="minorHAnsi"/>
          <w:b/>
          <w:iCs/>
        </w:rPr>
        <w:t>“A”</w:t>
      </w:r>
      <w:r w:rsidRPr="00670DA6">
        <w:rPr>
          <w:rFonts w:cstheme="minorHAnsi"/>
          <w:bCs/>
          <w:iCs/>
        </w:rPr>
        <w:t xml:space="preserve"> is the foundation upon which all our </w:t>
      </w:r>
      <w:r w:rsidRPr="00670DA6">
        <w:rPr>
          <w:rFonts w:cstheme="minorHAnsi"/>
          <w:b/>
          <w:iCs/>
        </w:rPr>
        <w:t>Worship</w:t>
      </w:r>
      <w:r w:rsidRPr="00670DA6">
        <w:rPr>
          <w:rFonts w:cstheme="minorHAnsi"/>
          <w:bCs/>
          <w:iCs/>
        </w:rPr>
        <w:t xml:space="preserve"> has to come from</w:t>
      </w:r>
      <w:r>
        <w:rPr>
          <w:rFonts w:cstheme="minorHAnsi"/>
          <w:bCs/>
          <w:iCs/>
        </w:rPr>
        <w:t xml:space="preserve"> </w:t>
      </w:r>
      <w:r w:rsidRPr="00670DA6">
        <w:rPr>
          <w:rFonts w:cstheme="minorHAnsi"/>
          <w:b/>
          <w:iCs/>
        </w:rPr>
        <w:t>A</w:t>
      </w:r>
      <w:r w:rsidRPr="00670DA6">
        <w:rPr>
          <w:rFonts w:cstheme="minorHAnsi"/>
          <w:bCs/>
          <w:iCs/>
        </w:rPr>
        <w:t>_______________.</w:t>
      </w:r>
    </w:p>
    <w:p w14:paraId="2E132511" w14:textId="77777777" w:rsidR="00D113FA" w:rsidRPr="00670DA6" w:rsidRDefault="00D113FA" w:rsidP="00D113FA">
      <w:pPr>
        <w:ind w:left="1440"/>
        <w:rPr>
          <w:rFonts w:cstheme="minorHAnsi"/>
          <w:bCs/>
          <w:iCs/>
        </w:rPr>
      </w:pPr>
    </w:p>
    <w:p w14:paraId="2F81D8AA" w14:textId="77777777" w:rsidR="00D113FA" w:rsidRPr="00670DA6" w:rsidRDefault="00D113FA" w:rsidP="00D113FA">
      <w:pPr>
        <w:ind w:left="2160"/>
        <w:rPr>
          <w:rFonts w:cstheme="minorHAnsi"/>
          <w:bCs/>
          <w:iCs/>
        </w:rPr>
      </w:pPr>
      <w:r w:rsidRPr="00670DA6">
        <w:rPr>
          <w:rFonts w:cstheme="minorHAnsi"/>
          <w:bCs/>
          <w:iCs/>
        </w:rPr>
        <w:t>There is a familiar principle of P</w:t>
      </w:r>
      <w:r>
        <w:rPr>
          <w:rFonts w:cstheme="minorHAnsi"/>
          <w:bCs/>
          <w:iCs/>
        </w:rPr>
        <w:t>roverbs</w:t>
      </w:r>
      <w:r w:rsidRPr="006B6114">
        <w:rPr>
          <w:rFonts w:cstheme="minorHAnsi"/>
          <w:bCs/>
          <w:iCs/>
        </w:rPr>
        <w:t xml:space="preserve"> 23:7 </w:t>
      </w:r>
      <w:r w:rsidRPr="00670DA6">
        <w:rPr>
          <w:rFonts w:cstheme="minorHAnsi"/>
          <w:bCs/>
          <w:iCs/>
        </w:rPr>
        <w:t xml:space="preserve">reminding us of this first </w:t>
      </w:r>
      <w:r w:rsidRPr="00670DA6">
        <w:rPr>
          <w:rFonts w:cstheme="minorHAnsi"/>
          <w:b/>
          <w:iCs/>
        </w:rPr>
        <w:t>“A”</w:t>
      </w:r>
      <w:r w:rsidRPr="00670DA6">
        <w:rPr>
          <w:rFonts w:cstheme="minorHAnsi"/>
          <w:bCs/>
          <w:iCs/>
        </w:rPr>
        <w:t xml:space="preserve"> of </w:t>
      </w:r>
      <w:r w:rsidRPr="00670DA6">
        <w:rPr>
          <w:rFonts w:cstheme="minorHAnsi"/>
          <w:b/>
          <w:iCs/>
        </w:rPr>
        <w:t>Worship</w:t>
      </w:r>
      <w:r w:rsidRPr="00670DA6">
        <w:rPr>
          <w:rFonts w:cstheme="minorHAnsi"/>
          <w:bCs/>
          <w:iCs/>
        </w:rPr>
        <w:t>.</w:t>
      </w:r>
    </w:p>
    <w:p w14:paraId="2361C348" w14:textId="77777777" w:rsidR="00D113FA" w:rsidRPr="00670DA6" w:rsidRDefault="00D113FA" w:rsidP="00D113FA">
      <w:pPr>
        <w:rPr>
          <w:rFonts w:cstheme="minorHAnsi"/>
          <w:bCs/>
          <w:iCs/>
        </w:rPr>
      </w:pPr>
    </w:p>
    <w:p w14:paraId="788D6C9B" w14:textId="77777777" w:rsidR="00D113FA" w:rsidRDefault="00D113FA" w:rsidP="00D113FA">
      <w:pPr>
        <w:ind w:left="1440"/>
        <w:rPr>
          <w:rFonts w:cstheme="minorHAnsi"/>
          <w:bCs/>
          <w:iCs/>
        </w:rPr>
      </w:pPr>
      <w:r w:rsidRPr="00670DA6">
        <w:rPr>
          <w:rFonts w:cstheme="minorHAnsi"/>
          <w:bCs/>
          <w:iCs/>
        </w:rPr>
        <w:t xml:space="preserve">The second </w:t>
      </w:r>
      <w:r w:rsidRPr="00670DA6">
        <w:rPr>
          <w:rFonts w:cstheme="minorHAnsi"/>
          <w:b/>
          <w:iCs/>
        </w:rPr>
        <w:t>“A”</w:t>
      </w:r>
      <w:r w:rsidRPr="00670DA6">
        <w:rPr>
          <w:rFonts w:cstheme="minorHAnsi"/>
          <w:bCs/>
          <w:iCs/>
        </w:rPr>
        <w:t xml:space="preserve"> of </w:t>
      </w:r>
      <w:r w:rsidRPr="00670DA6">
        <w:rPr>
          <w:rFonts w:cstheme="minorHAnsi"/>
          <w:b/>
          <w:iCs/>
        </w:rPr>
        <w:t>Worship</w:t>
      </w:r>
      <w:r w:rsidRPr="00670DA6">
        <w:rPr>
          <w:rFonts w:cstheme="minorHAnsi"/>
          <w:bCs/>
          <w:iCs/>
        </w:rPr>
        <w:t xml:space="preserve"> is the logical outcome of the first</w:t>
      </w:r>
      <w:r>
        <w:rPr>
          <w:rFonts w:cstheme="minorHAnsi"/>
          <w:bCs/>
          <w:iCs/>
        </w:rPr>
        <w:t xml:space="preserve"> </w:t>
      </w:r>
      <w:r w:rsidRPr="00670DA6">
        <w:rPr>
          <w:rFonts w:cstheme="minorHAnsi"/>
          <w:b/>
          <w:iCs/>
        </w:rPr>
        <w:t>A</w:t>
      </w:r>
      <w:r w:rsidRPr="00670DA6">
        <w:rPr>
          <w:rFonts w:cstheme="minorHAnsi"/>
          <w:bCs/>
          <w:iCs/>
        </w:rPr>
        <w:t>______________.</w:t>
      </w:r>
    </w:p>
    <w:p w14:paraId="648C7323" w14:textId="77777777" w:rsidR="00D113FA" w:rsidRPr="00670DA6" w:rsidRDefault="00D113FA" w:rsidP="00D113FA">
      <w:pPr>
        <w:ind w:left="2160"/>
        <w:rPr>
          <w:rFonts w:cstheme="minorHAnsi"/>
          <w:bCs/>
          <w:iCs/>
        </w:rPr>
      </w:pPr>
    </w:p>
    <w:p w14:paraId="7B29F73A" w14:textId="77777777" w:rsidR="00D113FA" w:rsidRDefault="00D113FA" w:rsidP="00D113FA">
      <w:pPr>
        <w:ind w:left="2160"/>
        <w:rPr>
          <w:rFonts w:cstheme="minorHAnsi"/>
          <w:b/>
          <w:iCs/>
        </w:rPr>
      </w:pPr>
      <w:r w:rsidRPr="00670DA6">
        <w:rPr>
          <w:rFonts w:cstheme="minorHAnsi"/>
          <w:bCs/>
          <w:iCs/>
        </w:rPr>
        <w:t xml:space="preserve">In Genesis 22:5 we find the first reference to Worship and this second </w:t>
      </w:r>
      <w:r w:rsidRPr="00670DA6">
        <w:rPr>
          <w:rFonts w:cstheme="minorHAnsi"/>
          <w:b/>
          <w:iCs/>
        </w:rPr>
        <w:t xml:space="preserve">“A” </w:t>
      </w:r>
      <w:r w:rsidRPr="00670DA6">
        <w:rPr>
          <w:rFonts w:cstheme="minorHAnsi"/>
          <w:bCs/>
          <w:iCs/>
        </w:rPr>
        <w:t>of</w:t>
      </w:r>
      <w:r w:rsidRPr="00670DA6">
        <w:rPr>
          <w:rFonts w:cstheme="minorHAnsi"/>
          <w:b/>
          <w:iCs/>
        </w:rPr>
        <w:t xml:space="preserve"> Worship.</w:t>
      </w:r>
    </w:p>
    <w:p w14:paraId="13FE7365" w14:textId="77777777" w:rsidR="00D113FA" w:rsidRPr="00670DA6" w:rsidRDefault="00D113FA" w:rsidP="00D113FA">
      <w:pPr>
        <w:ind w:left="720"/>
        <w:rPr>
          <w:rFonts w:cstheme="minorHAnsi"/>
          <w:b/>
          <w:iCs/>
        </w:rPr>
      </w:pPr>
    </w:p>
    <w:p w14:paraId="239D9EF8" w14:textId="77777777" w:rsidR="00D113FA" w:rsidRPr="00670DA6" w:rsidRDefault="00D113FA" w:rsidP="00D113FA">
      <w:pPr>
        <w:ind w:left="720"/>
        <w:rPr>
          <w:rFonts w:cstheme="minorHAnsi"/>
          <w:bCs/>
          <w:iCs/>
        </w:rPr>
      </w:pPr>
      <w:r w:rsidRPr="00670DA6">
        <w:rPr>
          <w:rFonts w:cstheme="minorHAnsi"/>
          <w:bCs/>
          <w:iCs/>
        </w:rPr>
        <w:t xml:space="preserve">What is involved with the _______________ of </w:t>
      </w:r>
      <w:r w:rsidRPr="00670DA6">
        <w:rPr>
          <w:rFonts w:cstheme="minorHAnsi"/>
          <w:b/>
          <w:iCs/>
        </w:rPr>
        <w:t>Worship</w:t>
      </w:r>
      <w:r w:rsidRPr="00670DA6">
        <w:rPr>
          <w:rFonts w:cstheme="minorHAnsi"/>
          <w:bCs/>
          <w:iCs/>
        </w:rPr>
        <w:t>?</w:t>
      </w:r>
    </w:p>
    <w:p w14:paraId="70E84930" w14:textId="77777777" w:rsidR="00D113FA" w:rsidRPr="00670DA6" w:rsidRDefault="00D113FA" w:rsidP="00D113FA">
      <w:pPr>
        <w:ind w:left="720"/>
        <w:rPr>
          <w:rFonts w:cstheme="minorHAnsi"/>
          <w:bCs/>
          <w:iCs/>
        </w:rPr>
      </w:pPr>
      <w:r w:rsidRPr="00670DA6">
        <w:rPr>
          <w:rFonts w:cstheme="minorHAnsi"/>
          <w:b/>
          <w:iCs/>
        </w:rPr>
        <w:t>S</w:t>
      </w:r>
      <w:r w:rsidRPr="00670DA6">
        <w:rPr>
          <w:rFonts w:cstheme="minorHAnsi"/>
          <w:bCs/>
          <w:iCs/>
        </w:rPr>
        <w:t xml:space="preserve">_______________ &amp; </w:t>
      </w:r>
      <w:r w:rsidRPr="00670DA6">
        <w:rPr>
          <w:rFonts w:cstheme="minorHAnsi"/>
          <w:b/>
          <w:iCs/>
        </w:rPr>
        <w:t>P</w:t>
      </w:r>
      <w:r w:rsidRPr="00670DA6">
        <w:rPr>
          <w:rFonts w:cstheme="minorHAnsi"/>
          <w:bCs/>
          <w:iCs/>
        </w:rPr>
        <w:t>______________</w:t>
      </w:r>
    </w:p>
    <w:p w14:paraId="1A4CA004" w14:textId="77777777" w:rsidR="00D113FA" w:rsidRPr="00670DA6" w:rsidRDefault="00D113FA" w:rsidP="00D113FA">
      <w:pPr>
        <w:ind w:left="720"/>
      </w:pPr>
      <w:r>
        <w:rPr>
          <w:rFonts w:cstheme="minorHAnsi"/>
          <w:bCs/>
          <w:iCs/>
        </w:rPr>
        <w:t>a</w:t>
      </w:r>
      <w:r w:rsidRPr="00670DA6">
        <w:rPr>
          <w:rFonts w:cstheme="minorHAnsi"/>
          <w:bCs/>
          <w:iCs/>
        </w:rPr>
        <w:t xml:space="preserve">nd </w:t>
      </w:r>
      <w:r w:rsidRPr="00670DA6">
        <w:t>__________</w:t>
      </w:r>
      <w:r w:rsidRPr="00AB44D0">
        <w:rPr>
          <w:b/>
          <w:bCs/>
        </w:rPr>
        <w:t>S</w:t>
      </w:r>
      <w:r w:rsidRPr="00670DA6">
        <w:t>___________</w:t>
      </w:r>
    </w:p>
    <w:p w14:paraId="08A36A63" w14:textId="77777777" w:rsidR="00D113FA" w:rsidRDefault="00D113FA" w:rsidP="00D113FA">
      <w:pPr>
        <w:ind w:left="720"/>
        <w:jc w:val="center"/>
      </w:pPr>
    </w:p>
    <w:p w14:paraId="0034FC89" w14:textId="77777777" w:rsidR="00D113FA" w:rsidRDefault="00D113FA" w:rsidP="00D113FA">
      <w:pPr>
        <w:ind w:left="720"/>
        <w:jc w:val="center"/>
      </w:pPr>
    </w:p>
    <w:p w14:paraId="0BC8B976" w14:textId="77777777" w:rsidR="00D113FA" w:rsidRDefault="00D113FA" w:rsidP="00D113FA">
      <w:pPr>
        <w:ind w:left="720"/>
        <w:jc w:val="center"/>
      </w:pPr>
    </w:p>
    <w:p w14:paraId="2E7FA55B" w14:textId="77777777" w:rsidR="00D113FA" w:rsidRDefault="00D113FA" w:rsidP="00D113FA">
      <w:pPr>
        <w:ind w:left="720"/>
        <w:jc w:val="center"/>
      </w:pPr>
    </w:p>
    <w:p w14:paraId="71F772D5" w14:textId="77777777" w:rsidR="00D113FA" w:rsidRDefault="00D113FA" w:rsidP="00D113FA">
      <w:pPr>
        <w:ind w:left="720"/>
        <w:jc w:val="center"/>
      </w:pPr>
    </w:p>
    <w:p w14:paraId="3CFD3DB8" w14:textId="77777777" w:rsidR="00D113FA" w:rsidRDefault="00D113FA" w:rsidP="00D113FA">
      <w:pPr>
        <w:ind w:left="720"/>
        <w:jc w:val="center"/>
      </w:pPr>
    </w:p>
    <w:p w14:paraId="5A35801A" w14:textId="77777777" w:rsidR="00D113FA" w:rsidRDefault="00D113FA" w:rsidP="00D113FA">
      <w:pPr>
        <w:rPr>
          <w:bCs/>
          <w:iCs/>
          <w:szCs w:val="28"/>
        </w:rPr>
      </w:pPr>
    </w:p>
    <w:p w14:paraId="3EE0B178" w14:textId="77777777" w:rsidR="00D113FA" w:rsidRPr="004C5DE2" w:rsidRDefault="00D113FA" w:rsidP="00D113FA">
      <w:pPr>
        <w:jc w:val="center"/>
        <w:rPr>
          <w:rFonts w:ascii="Helvetica" w:hAnsi="Helvetica" w:cs="Helvetica"/>
          <w:bCs/>
          <w:i/>
          <w:sz w:val="18"/>
        </w:rPr>
      </w:pPr>
    </w:p>
    <w:p w14:paraId="10D3DF1C" w14:textId="77777777" w:rsidR="00D113FA" w:rsidRDefault="00D113FA" w:rsidP="00D113FA"/>
    <w:sectPr w:rsidR="00D113FA" w:rsidSect="00D113F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FA"/>
    <w:rsid w:val="003B0842"/>
    <w:rsid w:val="006775ED"/>
    <w:rsid w:val="00D1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8526"/>
  <w15:chartTrackingRefBased/>
  <w15:docId w15:val="{BDD1FA05-F71B-452A-BBE3-BF53DE5E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dcterms:created xsi:type="dcterms:W3CDTF">2021-07-08T15:18:00Z</dcterms:created>
  <dcterms:modified xsi:type="dcterms:W3CDTF">2021-07-08T16:42:00Z</dcterms:modified>
</cp:coreProperties>
</file>